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9737E"/>
          <w:sz w:val="16"/>
        </w:rPr>
        <w:t>MULTIFAMILY PEST REFERENCE · FREE TOOL</w:t>
      </w:r>
    </w:p>
    <w:p>
      <w:pPr>
        <w:pStyle w:val="Title"/>
      </w:pPr>
      <w:r>
        <w:rPr>
          <w:color w:val="1F2D3A"/>
        </w:rPr>
        <w:t>Bed Bug Incident and Response Record</w:t>
      </w:r>
    </w:p>
    <w:p>
      <w:r>
        <w:rPr>
          <w:i/>
        </w:rPr>
        <w:t>One record per affected unit, from the first report to closure: discovery, identification, neighboring units, resident preparation and help offered, each treatment, belongings on relocation, follow-up and the closure finding.</w:t>
      </w:r>
    </w:p>
    <w:p>
      <w:r>
        <w:rPr>
          <w:sz w:val="17"/>
        </w:rPr>
        <w:t>Prepared by Trenton S. Frazer, M.S., Board Certified Entomologist (BCE #B3413) · Version 1.0, October 13, 2026 · Not legal advice</w:t>
      </w:r>
    </w:p>
    <w:p>
      <w:pPr>
        <w:pStyle w:val="Heading2"/>
      </w:pPr>
      <w:r>
        <w:t>How to use this document</w:t>
      </w:r>
    </w:p>
    <w:p>
      <w:r>
        <w:rPr>
          <w:b w:val="0"/>
        </w:rPr>
        <w:t>Open one record for each unit with a suspected or confirmed bed bug. Fill it in as events happen, with dates; do not reconstruct it afterward. Write findings in neutral, factual terms. Attach the pesticide application records the applicator gives you (in Utah, R68-7-11(11)). Keep the record with the unit file. It is not legal advice.</w:t>
      </w:r>
    </w:p>
    <w:p>
      <w:pPr>
        <w:pStyle w:val="Heading1"/>
      </w:pPr>
      <w:r>
        <w:rPr>
          <w:color w:val="1F2D3A"/>
        </w:rPr>
        <w:t>1. Property and unit</w:t>
      </w:r>
    </w:p>
    <w:p>
      <w:r>
        <w:rPr>
          <w:b w:val="0"/>
        </w:rPr>
        <w:t xml:space="preserve">Property: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Building / unit: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Resident(s) (as recorded in the unit file):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Record opened by: </w:t>
      </w:r>
      <w:r>
        <w:rPr>
          <w:b w:val="0"/>
          <w:highlight w:val="yellow"/>
        </w:rPr>
        <w:t>[NAME]</w:t>
      </w:r>
      <w:r>
        <w:rPr>
          <w:b w:val="0"/>
        </w:rPr>
        <w:t xml:space="preserve"> on </w:t>
      </w:r>
      <w:r>
        <w:rPr>
          <w:b w:val="0"/>
          <w:highlight w:val="yellow"/>
        </w:rPr>
        <w:t>[DATE]</w:t>
      </w:r>
    </w:p>
    <w:p>
      <w:r>
        <w:rPr>
          <w:b w:val="0"/>
        </w:rPr>
        <w:t xml:space="preserve">Programs that apply (NSPIRE, HUD Model Lease, LIHTC, HOME, MHPI, none): </w:t>
      </w:r>
      <w:r>
        <w:rPr>
          <w:b w:val="0"/>
          <w:highlight w:val="yellow"/>
        </w:rPr>
        <w:t>[ ]</w:t>
      </w:r>
    </w:p>
    <w:p>
      <w:pPr>
        <w:pStyle w:val="Heading1"/>
      </w:pPr>
      <w:r>
        <w:rPr>
          <w:color w:val="1F2D3A"/>
        </w:rPr>
        <w:t>2. Report or discovery</w:t>
      </w:r>
    </w:p>
    <w:p>
      <w:r>
        <w:rPr>
          <w:b w:val="0"/>
        </w:rPr>
        <w:t xml:space="preserve">Date and time the property first learned of it: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How (resident report, staff, inspection, neighboring unit, agency inspection):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Who reported, and what was described: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Photo or specimen received? Where kept: </w:t>
      </w:r>
      <w:r>
        <w:rPr>
          <w:b w:val="0"/>
          <w:highlight w:val="yellow"/>
        </w:rPr>
        <w:t>[ ]</w:t>
      </w:r>
    </w:p>
    <w:p>
      <w:pPr>
        <w:pStyle w:val="Heading1"/>
      </w:pPr>
      <w:r>
        <w:rPr>
          <w:color w:val="1F2D3A"/>
        </w:rPr>
        <w:t>3. Identification</w:t>
      </w:r>
    </w:p>
    <w:p>
      <w:r>
        <w:rPr>
          <w:b w:val="0"/>
        </w:rPr>
        <w:t xml:space="preserve">Identified by: </w:t>
      </w:r>
      <w:r>
        <w:rPr>
          <w:b w:val="0"/>
          <w:highlight w:val="yellow"/>
        </w:rPr>
        <w:t>[NAME, LICENSE NO. OR CREDENTIAL]</w:t>
      </w:r>
    </w:p>
    <w:p>
      <w:r>
        <w:rPr>
          <w:b w:val="0"/>
        </w:rPr>
        <w:t xml:space="preserve">Date: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Basis (specimen, clear photo, live insect seen):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Result: </w:t>
      </w:r>
      <w:r>
        <w:rPr>
          <w:b w:val="0"/>
          <w:highlight w:val="yellow"/>
        </w:rPr>
        <w:t>[BED BUG CONFIRMED / NOT A BED BUG (NAME IT) / NOT DETERMINED]</w:t>
      </w:r>
    </w:p>
    <w:p>
      <w:r>
        <w:rPr>
          <w:b w:val="0"/>
        </w:rPr>
        <w:t xml:space="preserve">Evidence found: </w:t>
      </w:r>
      <w:r>
        <w:rPr>
          <w:b w:val="0"/>
          <w:highlight w:val="yellow"/>
        </w:rPr>
        <w:t>[LIVE BUGS / EGGS / CAST SKINS / FECAL SPOTS]</w:t>
      </w:r>
      <w:r>
        <w:rPr>
          <w:b w:val="0"/>
        </w:rPr>
        <w:t xml:space="preserve"> in </w:t>
      </w:r>
      <w:r>
        <w:rPr>
          <w:b w:val="0"/>
          <w:highlight w:val="yellow"/>
        </w:rPr>
        <w:t>[ROOMS / ITEMS]</w:t>
      </w:r>
    </w:p>
    <w:p>
      <w:r>
        <w:rPr>
          <w:b w:val="0"/>
        </w:rPr>
        <w:t xml:space="preserve">Extent: </w:t>
      </w:r>
      <w:r>
        <w:rPr>
          <w:b w:val="0"/>
          <w:highlight w:val="yellow"/>
        </w:rPr>
        <w:t>[ONE SPOT / ONE ROOM / MORE THAN ONE ROOM]</w:t>
      </w:r>
    </w:p>
    <w:p>
      <w:pPr>
        <w:pStyle w:val="Heading1"/>
      </w:pPr>
      <w:r>
        <w:rPr>
          <w:color w:val="1F2D3A"/>
        </w:rPr>
        <w:t>4. Neighboring units</w:t>
      </w:r>
    </w:p>
    <w:p>
      <w:r>
        <w:rPr>
          <w:b w:val="0"/>
          <w:i/>
        </w:rPr>
        <w:t>Inspect the units that share walls, floors and ceilings with the affected unit.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Date inspected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By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Result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Action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color w:val="1F2D3A"/>
        </w:rPr>
        <w:t>5. Resident preparation and help</w:t>
      </w:r>
    </w:p>
    <w:p>
      <w:r>
        <w:rPr>
          <w:b w:val="0"/>
        </w:rPr>
        <w:t xml:space="preserve">Written prep instructions given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, language </w:t>
      </w:r>
      <w:r>
        <w:rPr>
          <w:b w:val="0"/>
          <w:highlight w:val="yellow"/>
        </w:rPr>
        <w:t>[ ]</w:t>
      </w:r>
      <w:r>
        <w:rPr>
          <w:b w:val="0"/>
        </w:rPr>
        <w:t xml:space="preserve">, by </w:t>
      </w:r>
      <w:r>
        <w:rPr>
          <w:b w:val="0"/>
          <w:highlight w:val="yellow"/>
        </w:rPr>
        <w:t>[NAME]</w:t>
      </w:r>
    </w:p>
    <w:p>
      <w:r>
        <w:rPr>
          <w:b w:val="0"/>
        </w:rPr>
        <w:t xml:space="preserve">Resident asked for help with preparation? </w:t>
      </w:r>
      <w:r>
        <w:rPr>
          <w:b w:val="0"/>
          <w:highlight w:val="yellow"/>
        </w:rPr>
        <w:t>[YES / NO]</w:t>
      </w:r>
      <w:r>
        <w:rPr>
          <w:b w:val="0"/>
        </w:rPr>
        <w:t xml:space="preserve"> Date: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Reason given (as the resident states it):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Help arranged (what, who, when):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Resident reported pesticide sensitivity? </w:t>
      </w:r>
      <w:r>
        <w:rPr>
          <w:b w:val="0"/>
          <w:highlight w:val="yellow"/>
        </w:rPr>
        <w:t>[YES / NO]</w:t>
      </w:r>
      <w:r>
        <w:rPr>
          <w:b w:val="0"/>
        </w:rPr>
        <w:t xml:space="preserve"> Labels and SDS provided on </w:t>
      </w:r>
      <w:r>
        <w:rPr>
          <w:b w:val="0"/>
          <w:highlight w:val="yellow"/>
        </w:rPr>
        <w:t>[DATE]</w:t>
      </w:r>
      <w:r>
        <w:rPr>
          <w:b w:val="0"/>
        </w:rPr>
        <w:t xml:space="preserve">; non-chemical options offered: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Condition found on arrival for treatment (neutral description): </w:t>
      </w:r>
      <w:r>
        <w:rPr>
          <w:b w:val="0"/>
          <w:highlight w:val="yellow"/>
        </w:rPr>
        <w:t>[ ]</w:t>
      </w:r>
    </w:p>
    <w:p>
      <w:pPr>
        <w:pStyle w:val="Heading1"/>
      </w:pPr>
      <w:r>
        <w:rPr>
          <w:color w:val="1F2D3A"/>
        </w:rPr>
        <w:t>6. Treatments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1656"/>
          </w:tcPr>
          <w:p>
            <w:r/>
            <w:r>
              <w:rPr>
                <w:b/>
                <w:sz w:val="18"/>
              </w:rPr>
              <w:t>Applicator and license no.</w:t>
            </w:r>
          </w:p>
        </w:tc>
        <w:tc>
          <w:tcPr>
            <w:tcW w:type="dxa" w:w="1656"/>
          </w:tcPr>
          <w:p>
            <w:r/>
            <w:r>
              <w:rPr>
                <w:b/>
                <w:sz w:val="18"/>
              </w:rPr>
              <w:t>Method (heat, steam, vacuum, product)</w:t>
            </w:r>
          </w:p>
        </w:tc>
        <w:tc>
          <w:tcPr>
            <w:tcW w:type="dxa" w:w="1656"/>
          </w:tcPr>
          <w:p>
            <w:r/>
            <w:r>
              <w:rPr>
                <w:b/>
                <w:sz w:val="18"/>
              </w:rPr>
              <w:t>Products and EPA Reg. No.</w:t>
            </w:r>
          </w:p>
        </w:tc>
        <w:tc>
          <w:tcPr>
            <w:tcW w:type="dxa" w:w="1656"/>
          </w:tcPr>
          <w:p>
            <w:r/>
            <w:r>
              <w:rPr>
                <w:b/>
                <w:sz w:val="18"/>
              </w:rPr>
              <w:t>Rooms and items treated</w:t>
            </w:r>
          </w:p>
        </w:tc>
        <w:tc>
          <w:tcPr>
            <w:tcW w:type="dxa" w:w="1656"/>
          </w:tcPr>
          <w:p>
            <w:r/>
            <w:r>
              <w:rPr>
                <w:b/>
                <w:sz w:val="18"/>
              </w:rPr>
              <w:t>Re-entry given to resident</w:t>
            </w:r>
          </w:p>
        </w:tc>
      </w:tr>
      <w:tr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656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color w:val="1F2D3A"/>
        </w:rPr>
        <w:t>7. Relocation and belongings (if the resident is moved)</w:t>
      </w:r>
    </w:p>
    <w:p>
      <w:r>
        <w:rPr>
          <w:b w:val="0"/>
        </w:rPr>
        <w:t xml:space="preserve">Relocation needed? </w:t>
      </w:r>
      <w:r>
        <w:rPr>
          <w:b w:val="0"/>
          <w:highlight w:val="yellow"/>
        </w:rPr>
        <w:t>[YES / NO]</w:t>
      </w:r>
      <w:r>
        <w:rPr>
          <w:b w:val="0"/>
        </w:rPr>
        <w:t xml:space="preserve"> Reason: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Temporary location: </w:t>
      </w:r>
      <w:r>
        <w:rPr>
          <w:b w:val="0"/>
          <w:highlight w:val="yellow"/>
        </w:rPr>
        <w:t>[ ]</w:t>
      </w:r>
      <w:r>
        <w:rPr>
          <w:b w:val="0"/>
        </w:rPr>
        <w:t xml:space="preserve"> from </w:t>
      </w:r>
      <w:r>
        <w:rPr>
          <w:b w:val="0"/>
          <w:highlight w:val="yellow"/>
        </w:rPr>
        <w:t>[DATE]</w:t>
      </w:r>
      <w:r>
        <w:rPr>
          <w:b w:val="0"/>
        </w:rPr>
        <w:t xml:space="preserve"> to </w:t>
      </w:r>
      <w:r>
        <w:rPr>
          <w:b w:val="0"/>
          <w:highlight w:val="yellow"/>
        </w:rPr>
        <w:t>[DATE]</w:t>
      </w:r>
    </w:p>
    <w:p>
      <w:r>
        <w:rPr>
          <w:b w:val="0"/>
        </w:rPr>
        <w:t xml:space="preserve">Who paid for relocation: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How belongings were treated or contained before the move: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New or temporary unit inspected on: </w:t>
      </w:r>
      <w:r>
        <w:rPr>
          <w:b w:val="0"/>
          <w:highlight w:val="yellow"/>
        </w:rPr>
        <w:t>[DATES]</w:t>
      </w:r>
    </w:p>
    <w:p>
      <w:r>
        <w:rPr>
          <w:b w:val="0"/>
        </w:rPr>
        <w:t xml:space="preserve">Right of return confirmed: </w:t>
      </w:r>
      <w:r>
        <w:rPr>
          <w:b w:val="0"/>
          <w:highlight w:val="yellow"/>
        </w:rPr>
        <w:t>[DATE]</w:t>
      </w:r>
    </w:p>
    <w:p>
      <w:pPr>
        <w:pStyle w:val="Heading1"/>
      </w:pPr>
      <w:r>
        <w:rPr>
          <w:color w:val="1F2D3A"/>
        </w:rPr>
        <w:t>8. Follow-up inspections and monitoring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By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Method (visual, monitors, canine)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Result</w:t>
            </w:r>
          </w:p>
        </w:tc>
        <w:tc>
          <w:tcPr>
            <w:tcW w:type="dxa" w:w="1987"/>
          </w:tcPr>
          <w:p>
            <w:r/>
            <w:r>
              <w:rPr>
                <w:b/>
                <w:sz w:val="18"/>
              </w:rPr>
              <w:t>Next step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  <w:tc>
          <w:tcPr>
            <w:tcW w:type="dxa" w:w="1987"/>
          </w:tcPr>
          <w:p>
            <w:r/>
            <w:r>
              <w:rPr>
                <w:b w:val="0"/>
                <w:sz w:val="18"/>
                <w:highlight w:val="yellow"/>
              </w:rPr>
              <w:t>[ ]</w:t>
            </w:r>
          </w:p>
        </w:tc>
      </w:tr>
    </w:tbl>
    <w:p/>
    <w:p>
      <w:pPr>
        <w:pStyle w:val="Heading1"/>
      </w:pPr>
      <w:r>
        <w:rPr>
          <w:color w:val="1F2D3A"/>
        </w:rPr>
        <w:t>9. Closure</w:t>
      </w:r>
    </w:p>
    <w:p>
      <w:r>
        <w:rPr>
          <w:b w:val="0"/>
        </w:rPr>
        <w:t xml:space="preserve">Closure criterion (from the IPM plan):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Met on: </w:t>
      </w:r>
      <w:r>
        <w:rPr>
          <w:b w:val="0"/>
          <w:highlight w:val="yellow"/>
        </w:rPr>
        <w:t>[DATE]</w:t>
      </w:r>
      <w:r>
        <w:rPr>
          <w:b w:val="0"/>
        </w:rPr>
        <w:t xml:space="preserve">, by </w:t>
      </w:r>
      <w:r>
        <w:rPr>
          <w:b w:val="0"/>
          <w:highlight w:val="yellow"/>
        </w:rPr>
        <w:t>[NAME]</w:t>
      </w:r>
      <w:r>
        <w:rPr>
          <w:b w:val="0"/>
        </w:rPr>
        <w:t xml:space="preserve">, based on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Neighboring units closed on: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Resident informed of closure on: </w:t>
      </w:r>
      <w:r>
        <w:rPr>
          <w:b w:val="0"/>
          <w:highlight w:val="yellow"/>
        </w:rPr>
        <w:t>[DATE]</w:t>
      </w:r>
    </w:p>
    <w:p>
      <w:r>
        <w:rPr>
          <w:b w:val="0"/>
        </w:rPr>
        <w:t xml:space="preserve">Record closed by: </w:t>
      </w:r>
      <w:r>
        <w:rPr>
          <w:b w:val="0"/>
          <w:highlight w:val="yellow"/>
        </w:rPr>
        <w:t>[NAME]</w:t>
      </w:r>
      <w:r>
        <w:rPr>
          <w:b w:val="0"/>
        </w:rPr>
        <w:t xml:space="preserve"> </w:t>
      </w:r>
      <w:r>
        <w:rPr>
          <w:b w:val="0"/>
          <w:highlight w:val="yellow"/>
        </w:rPr>
        <w:t>[DATE]</w:t>
      </w:r>
    </w:p>
    <w:p>
      <w:pPr>
        <w:pStyle w:val="Heading1"/>
      </w:pPr>
      <w:r>
        <w:rPr>
          <w:color w:val="1F2D3A"/>
        </w:rPr>
        <w:t>10. Agency or program follow-up (if any)</w:t>
      </w:r>
    </w:p>
    <w:p>
      <w:r>
        <w:rPr>
          <w:b w:val="0"/>
        </w:rPr>
        <w:t xml:space="preserve">Inspection finding (agency, date, deficiency):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Correction timeframe: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Pest management plan start date and documentation provided on: </w:t>
      </w:r>
      <w:r>
        <w:rPr>
          <w:b w:val="0"/>
          <w:highlight w:val="yellow"/>
        </w:rPr>
        <w:t>[ ]</w:t>
      </w:r>
    </w:p>
    <w:p>
      <w:r>
        <w:rPr>
          <w:b w:val="0"/>
        </w:rPr>
        <w:t xml:space="preserve">Response sent to: </w:t>
      </w:r>
      <w:r>
        <w:rPr>
          <w:b w:val="0"/>
          <w:highlight w:val="yellow"/>
        </w:rPr>
        <w:t>[ ]</w:t>
      </w:r>
      <w:r>
        <w:rPr>
          <w:b w:val="0"/>
        </w:rPr>
        <w:t xml:space="preserve"> on </w:t>
      </w:r>
      <w:r>
        <w:rPr>
          <w:b w:val="0"/>
          <w:highlight w:val="yellow"/>
        </w:rPr>
        <w:t>[DATE]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Bed Bug Incident and Response Record · Multifamily Pest Reference (multifamilypestreference.org) · Trenton S. Frazer, M.S., Board Certified Entomologist (BCE #B3413) · General model material,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 Bug Incident and Response Record</dc:title>
  <dc:subject/>
  <dc:creator>Trenton S. Frazer, M.S., BCE #B3413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